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7FEAC">
      <w:pPr>
        <w:tabs>
          <w:tab w:val="left" w:pos="7020"/>
        </w:tabs>
        <w:spacing w:line="600" w:lineRule="exact"/>
        <w:rPr>
          <w:rFonts w:hint="eastAsia" w:ascii="黑体" w:eastAsia="黑体"/>
          <w:color w:val="auto"/>
          <w:sz w:val="31"/>
          <w:lang w:eastAsia="zh-CN"/>
        </w:rPr>
      </w:pPr>
      <w:r>
        <w:rPr>
          <w:rFonts w:hint="eastAsia" w:ascii="黑体" w:eastAsia="黑体"/>
          <w:color w:val="auto"/>
          <w:sz w:val="31"/>
        </w:rPr>
        <w:t xml:space="preserve">                                         类　别：</w:t>
      </w:r>
      <w:r>
        <w:rPr>
          <w:rFonts w:hint="eastAsia" w:ascii="黑体" w:eastAsia="黑体"/>
          <w:color w:val="auto"/>
          <w:sz w:val="31"/>
          <w:lang w:val="en-US" w:eastAsia="zh-CN"/>
        </w:rPr>
        <w:t>B</w:t>
      </w:r>
    </w:p>
    <w:p w14:paraId="25C3C1B0">
      <w:pPr>
        <w:spacing w:line="600" w:lineRule="exact"/>
        <w:ind w:firstLine="480" w:firstLineChars="100"/>
        <w:jc w:val="center"/>
        <w:rPr>
          <w:rFonts w:ascii="黑体" w:eastAsia="黑体"/>
          <w:color w:val="auto"/>
          <w:sz w:val="48"/>
          <w:szCs w:val="48"/>
        </w:rPr>
      </w:pPr>
    </w:p>
    <w:p w14:paraId="7EF40F3F">
      <w:pPr>
        <w:spacing w:line="600" w:lineRule="exact"/>
        <w:ind w:firstLine="480" w:firstLineChars="100"/>
        <w:rPr>
          <w:rFonts w:hint="eastAsia" w:ascii="黑体" w:eastAsia="仿宋_GB2312"/>
          <w:color w:val="auto"/>
          <w:sz w:val="48"/>
          <w:szCs w:val="48"/>
          <w:lang w:eastAsia="zh-CN"/>
        </w:rPr>
      </w:pPr>
      <w:r>
        <w:rPr>
          <w:rFonts w:hint="eastAsia" w:ascii="黑体" w:eastAsia="黑体"/>
          <w:color w:val="auto"/>
          <w:sz w:val="48"/>
          <w:szCs w:val="48"/>
        </w:rPr>
        <w:t xml:space="preserve">宝鸡市财政局           </w:t>
      </w:r>
      <w:r>
        <w:rPr>
          <w:rFonts w:hint="eastAsia" w:ascii="仿宋_GB2312"/>
          <w:color w:val="auto"/>
          <w:sz w:val="31"/>
        </w:rPr>
        <w:t>签发人：</w:t>
      </w:r>
      <w:r>
        <w:rPr>
          <w:rFonts w:hint="eastAsia" w:ascii="仿宋_GB2312"/>
          <w:color w:val="auto"/>
          <w:sz w:val="31"/>
          <w:lang w:val="en-US" w:eastAsia="zh-CN"/>
        </w:rPr>
        <w:t>冯涛</w:t>
      </w:r>
    </w:p>
    <w:p w14:paraId="5794C07E">
      <w:pPr>
        <w:spacing w:line="240" w:lineRule="exact"/>
        <w:rPr>
          <w:color w:val="auto"/>
          <w:u w:val="thick"/>
        </w:rPr>
      </w:pPr>
      <w:r>
        <w:rPr>
          <w:rFonts w:hint="eastAsia" w:ascii="仿宋_GB2312"/>
          <w:color w:val="auto"/>
          <w:sz w:val="31"/>
          <w:u w:val="thick"/>
        </w:rPr>
        <w:t xml:space="preserve">                                                         </w:t>
      </w:r>
    </w:p>
    <w:p w14:paraId="5406A677">
      <w:pPr>
        <w:spacing w:line="600" w:lineRule="exact"/>
        <w:ind w:left="4320" w:leftChars="1350"/>
        <w:rPr>
          <w:color w:val="auto"/>
        </w:rPr>
      </w:pPr>
      <w:r>
        <w:rPr>
          <w:rFonts w:hint="eastAsia" w:ascii="仿宋_GB2312"/>
          <w:color w:val="auto"/>
          <w:sz w:val="31"/>
        </w:rPr>
        <w:t xml:space="preserve"> 宝市</w:t>
      </w:r>
      <w:r>
        <w:rPr>
          <w:rFonts w:hint="eastAsia" w:ascii="仿宋_GB2312" w:hAnsi="仿宋_GB2312"/>
          <w:color w:val="auto"/>
          <w:sz w:val="31"/>
        </w:rPr>
        <w:t>财办</w:t>
      </w:r>
      <w:r>
        <w:rPr>
          <w:rFonts w:hint="eastAsia" w:ascii="仿宋_GB2312"/>
          <w:color w:val="auto"/>
          <w:sz w:val="31"/>
        </w:rPr>
        <w:t>函〔202</w:t>
      </w:r>
      <w:r>
        <w:rPr>
          <w:rFonts w:hint="eastAsia" w:ascii="仿宋_GB2312"/>
          <w:color w:val="auto"/>
          <w:sz w:val="31"/>
          <w:lang w:val="en-US" w:eastAsia="zh-CN"/>
        </w:rPr>
        <w:t>5</w:t>
      </w:r>
      <w:r>
        <w:rPr>
          <w:rFonts w:hint="eastAsia" w:ascii="仿宋_GB2312"/>
          <w:color w:val="auto"/>
          <w:sz w:val="31"/>
        </w:rPr>
        <w:t>〕</w:t>
      </w:r>
      <w:r>
        <w:rPr>
          <w:rFonts w:hint="eastAsia" w:ascii="仿宋_GB2312"/>
          <w:color w:val="auto"/>
          <w:sz w:val="31"/>
          <w:lang w:val="en-US" w:eastAsia="zh-CN"/>
        </w:rPr>
        <w:t>21</w:t>
      </w:r>
      <w:r>
        <w:rPr>
          <w:rFonts w:hint="eastAsia" w:ascii="仿宋_GB2312"/>
          <w:color w:val="auto"/>
          <w:sz w:val="31"/>
        </w:rPr>
        <w:t xml:space="preserve">号                 </w:t>
      </w:r>
    </w:p>
    <w:p w14:paraId="1735F263">
      <w:pPr>
        <w:spacing w:line="600" w:lineRule="exact"/>
        <w:rPr>
          <w:color w:val="auto"/>
        </w:rPr>
      </w:pPr>
    </w:p>
    <w:p w14:paraId="569FA1C6">
      <w:pPr>
        <w:spacing w:line="600" w:lineRule="exact"/>
        <w:jc w:val="center"/>
        <w:rPr>
          <w:rFonts w:ascii="黑体" w:hAnsi="宋体" w:eastAsia="黑体"/>
          <w:b/>
          <w:color w:val="auto"/>
          <w:sz w:val="36"/>
        </w:rPr>
      </w:pPr>
    </w:p>
    <w:p w14:paraId="094163BE">
      <w:pPr>
        <w:spacing w:line="600" w:lineRule="exact"/>
        <w:jc w:val="center"/>
        <w:rPr>
          <w:rFonts w:ascii="方正小标宋简体" w:hAnsi="宋体" w:eastAsia="方正小标宋简体"/>
          <w:color w:val="auto"/>
          <w:sz w:val="44"/>
          <w:szCs w:val="44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</w:rPr>
        <w:t>对市十</w:t>
      </w:r>
      <w:r>
        <w:rPr>
          <w:rFonts w:hint="eastAsia" w:ascii="方正小标宋简体" w:hAnsi="宋体" w:eastAsia="方正小标宋简体"/>
          <w:color w:val="auto"/>
          <w:sz w:val="44"/>
          <w:szCs w:val="44"/>
          <w:lang w:eastAsia="zh-CN"/>
        </w:rPr>
        <w:t>三</w:t>
      </w:r>
      <w:r>
        <w:rPr>
          <w:rFonts w:hint="eastAsia" w:ascii="方正小标宋简体" w:hAnsi="宋体" w:eastAsia="方正小标宋简体"/>
          <w:color w:val="auto"/>
          <w:sz w:val="44"/>
          <w:szCs w:val="44"/>
        </w:rPr>
        <w:t>届政协</w:t>
      </w:r>
      <w:r>
        <w:rPr>
          <w:rFonts w:hint="eastAsia" w:ascii="方正小标宋简体" w:hAnsi="宋体" w:eastAsia="方正小标宋简体"/>
          <w:color w:val="auto"/>
          <w:sz w:val="44"/>
          <w:szCs w:val="44"/>
          <w:lang w:val="en-US" w:eastAsia="zh-CN"/>
        </w:rPr>
        <w:t>四</w:t>
      </w:r>
      <w:r>
        <w:rPr>
          <w:rFonts w:hint="eastAsia" w:ascii="方正小标宋简体" w:hAnsi="宋体" w:eastAsia="方正小标宋简体"/>
          <w:color w:val="auto"/>
          <w:sz w:val="44"/>
          <w:szCs w:val="44"/>
        </w:rPr>
        <w:t>次会议第</w:t>
      </w:r>
      <w:r>
        <w:rPr>
          <w:rFonts w:hint="eastAsia" w:ascii="方正小标宋简体" w:hAnsi="宋体" w:eastAsia="方正小标宋简体"/>
          <w:color w:val="auto"/>
          <w:sz w:val="44"/>
          <w:szCs w:val="44"/>
          <w:lang w:val="en-US" w:eastAsia="zh-CN"/>
        </w:rPr>
        <w:t>305</w:t>
      </w:r>
      <w:r>
        <w:rPr>
          <w:rFonts w:hint="eastAsia" w:ascii="方正小标宋简体" w:hAnsi="宋体" w:eastAsia="方正小标宋简体"/>
          <w:color w:val="auto"/>
          <w:sz w:val="44"/>
          <w:szCs w:val="44"/>
        </w:rPr>
        <w:t>号提案</w:t>
      </w:r>
    </w:p>
    <w:p w14:paraId="4ACAD683">
      <w:pPr>
        <w:spacing w:line="600" w:lineRule="exact"/>
        <w:jc w:val="center"/>
        <w:rPr>
          <w:rFonts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</w:rPr>
        <w:t>的答复函</w:t>
      </w:r>
    </w:p>
    <w:p w14:paraId="6DD52BED">
      <w:pPr>
        <w:tabs>
          <w:tab w:val="left" w:pos="1980"/>
        </w:tabs>
        <w:spacing w:line="600" w:lineRule="exact"/>
        <w:rPr>
          <w:rFonts w:ascii="仿宋_GB2312"/>
          <w:color w:val="auto"/>
          <w:sz w:val="31"/>
        </w:rPr>
      </w:pPr>
      <w:r>
        <w:rPr>
          <w:rFonts w:hint="eastAsia" w:ascii="仿宋_GB2312"/>
          <w:color w:val="auto"/>
          <w:sz w:val="31"/>
        </w:rPr>
        <w:t>　　　</w:t>
      </w:r>
    </w:p>
    <w:p w14:paraId="2DE9F6A7">
      <w:pPr>
        <w:keepNext w:val="0"/>
        <w:keepLines w:val="0"/>
        <w:pageBreakBefore w:val="0"/>
        <w:widowControl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"/>
          <w:color w:val="auto"/>
        </w:rPr>
      </w:pPr>
      <w:r>
        <w:rPr>
          <w:rFonts w:hint="eastAsia" w:ascii="仿宋_GB2312" w:hAnsi="仿宋"/>
          <w:color w:val="auto"/>
        </w:rPr>
        <w:t>市</w:t>
      </w:r>
      <w:r>
        <w:rPr>
          <w:rFonts w:hint="eastAsia" w:ascii="仿宋_GB2312" w:hAnsi="仿宋"/>
          <w:color w:val="auto"/>
          <w:lang w:val="en-US" w:eastAsia="zh-CN"/>
        </w:rPr>
        <w:t>邮政管理局</w:t>
      </w:r>
      <w:r>
        <w:rPr>
          <w:rFonts w:hint="eastAsia" w:ascii="仿宋_GB2312" w:hAnsi="仿宋"/>
          <w:color w:val="auto"/>
        </w:rPr>
        <w:t>：</w:t>
      </w:r>
    </w:p>
    <w:p w14:paraId="08437E62">
      <w:pPr>
        <w:keepNext w:val="0"/>
        <w:keepLines w:val="0"/>
        <w:pageBreakBefore w:val="0"/>
        <w:widowControl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/>
          <w:color w:val="auto"/>
        </w:rPr>
      </w:pPr>
      <w:r>
        <w:rPr>
          <w:rFonts w:hint="eastAsia" w:ascii="仿宋_GB2312" w:hAnsi="仿宋"/>
          <w:color w:val="auto"/>
          <w:lang w:val="en-US" w:eastAsia="zh-CN"/>
        </w:rPr>
        <w:t>刘阳</w:t>
      </w:r>
      <w:r>
        <w:rPr>
          <w:rFonts w:hint="eastAsia" w:ascii="仿宋_GB2312" w:hAnsi="仿宋"/>
          <w:color w:val="auto"/>
        </w:rPr>
        <w:t>委员提出的《关于</w:t>
      </w:r>
      <w:r>
        <w:rPr>
          <w:rFonts w:hint="eastAsia" w:ascii="仿宋_GB2312" w:hAnsi="仿宋"/>
          <w:color w:val="auto"/>
          <w:lang w:val="en-US" w:eastAsia="zh-CN"/>
        </w:rPr>
        <w:t>打通农村寄递物流“最后一公里”</w:t>
      </w:r>
      <w:r>
        <w:rPr>
          <w:rFonts w:hint="eastAsia" w:ascii="仿宋_GB2312" w:hAnsi="仿宋"/>
          <w:color w:val="auto"/>
        </w:rPr>
        <w:t>的提案》（第</w:t>
      </w:r>
      <w:r>
        <w:rPr>
          <w:rFonts w:hint="eastAsia" w:ascii="仿宋_GB2312" w:hAnsi="仿宋"/>
          <w:color w:val="auto"/>
          <w:lang w:val="en-US" w:eastAsia="zh-CN"/>
        </w:rPr>
        <w:t>305</w:t>
      </w:r>
      <w:r>
        <w:rPr>
          <w:rFonts w:hint="eastAsia" w:ascii="仿宋_GB2312" w:hAnsi="仿宋"/>
          <w:color w:val="auto"/>
        </w:rPr>
        <w:t>号）收悉</w:t>
      </w:r>
      <w:r>
        <w:rPr>
          <w:rFonts w:hint="eastAsia" w:ascii="仿宋_GB2312" w:hAnsi="仿宋"/>
          <w:color w:val="auto"/>
          <w:lang w:eastAsia="zh-CN"/>
        </w:rPr>
        <w:t>，</w:t>
      </w:r>
      <w:r>
        <w:rPr>
          <w:rFonts w:hint="eastAsia" w:ascii="仿宋_GB2312" w:hAnsi="仿宋"/>
          <w:color w:val="auto"/>
        </w:rPr>
        <w:t>现答复如下：</w:t>
      </w:r>
    </w:p>
    <w:p w14:paraId="4C5B26DA">
      <w:pPr>
        <w:keepNext w:val="0"/>
        <w:keepLines w:val="0"/>
        <w:pageBreakBefore w:val="0"/>
        <w:widowControl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近年来，我们大力推进农村“客货邮”融合发展，逐步打通农村寄递物流“最后一公里”，“让快递送到百姓家门口”，极大满足了农村群众对客运、货运、快递服务的需求，更好促进了农业高质高效、乡村宜居宜业、农民富裕富足。</w:t>
      </w:r>
    </w:p>
    <w:p w14:paraId="4AE3FD99">
      <w:pPr>
        <w:keepNext w:val="0"/>
        <w:keepLines w:val="0"/>
        <w:pageBreakBefore w:val="0"/>
        <w:widowControl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lang w:val="en-US" w:eastAsia="zh-CN"/>
        </w:rPr>
        <w:t>一是以样板县为抓手，助推交通一体化发展。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2023年至今共计下达省级交通专项农村客货邮奖补资金900万元，以市级统筹规划为统领，助力样板县创建，全力推进全市城乡交通运输一体化发展。太白县“电子商务十客货邮”、扶风县“电商引领十精准扶贫”入选交通运输部农村物流服务品牌，太白县、眉县、千阳县、凤县成功创建陕西省客货邮融合发展样板县，凤翔、麟游正在积极创建。</w:t>
      </w:r>
    </w:p>
    <w:p w14:paraId="2DA6CAD5">
      <w:pPr>
        <w:keepNext w:val="0"/>
        <w:keepLines w:val="0"/>
        <w:pageBreakBefore w:val="0"/>
        <w:widowControl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lang w:val="en-US" w:eastAsia="zh-CN"/>
        </w:rPr>
        <w:t>二是依托物流企业，共建“客货邮”融合样本。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全市以114条县际班线为支撑、通过278条县内班线和公交线路通达镇村，全市99个乡镇，1159个建制村通客车率为100%。通过快递、物流、运输企业“强强联合、资源共享”，量身定做农村“客货邮”融合样本。联合邮政、公交、客运以及快递企业开展实地调研，综合利用城乡公交覆盖面广、运营频次高、成本低等优势，通过“快递上公交”策略，确定“交邮合作、交快合作”快件运输合作模式，实现公交车“有人载人、无人载货”，进一步促进公共资源有效利用，切实解决村民寄递难的问题。</w:t>
      </w:r>
    </w:p>
    <w:p w14:paraId="46569DAD">
      <w:pPr>
        <w:keepNext w:val="0"/>
        <w:keepLines w:val="0"/>
        <w:pageBreakBefore w:val="0"/>
        <w:widowControl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lang w:val="en-US" w:eastAsia="zh-CN"/>
        </w:rPr>
        <w:t>三是加大财政补贴，推动邮政业务量增长。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深化快递进村，加强村级寄递物流综合服务站建设，对尚未建立村级寄递物流综合服务站的472个村，每个村补贴建设费用3000元。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截至目前，</w:t>
      </w:r>
      <w:r>
        <w:rPr>
          <w:rFonts w:hint="eastAsia" w:ascii="仿宋_GB2312"/>
          <w:color w:val="auto"/>
          <w:sz w:val="32"/>
          <w:szCs w:val="32"/>
          <w:lang w:val="en-US" w:eastAsia="zh-CN"/>
        </w:rPr>
        <w:t>邮政快递业按照不同实施主体承担辖区内枢纽（园区）共配中心建设、运营等具体事项的实施。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近几年，农村寄递物流“最后一公里”已基本成体系。</w:t>
      </w:r>
    </w:p>
    <w:p w14:paraId="47F782A7">
      <w:pPr>
        <w:keepNext w:val="0"/>
        <w:keepLines w:val="0"/>
        <w:pageBreakBefore w:val="0"/>
        <w:widowControl w:val="0"/>
        <w:tabs>
          <w:tab w:val="left" w:pos="1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下一步，我们积极配合你局做好调研、研究具体补贴政</w:t>
      </w:r>
      <w:r>
        <w:rPr>
          <w:rFonts w:hint="eastAsia" w:ascii="仿宋_GB2312"/>
          <w:color w:val="auto"/>
          <w:sz w:val="32"/>
          <w:szCs w:val="32"/>
          <w:lang w:val="en-US" w:eastAsia="zh-CN"/>
        </w:rPr>
        <w:t>策并报市政府批准，积极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推动农村寄递物流“最后一公里”及快递寄递业高质量发展。</w:t>
      </w:r>
    </w:p>
    <w:p w14:paraId="1A4017BC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hAnsi="仿宋"/>
          <w:color w:val="auto"/>
        </w:rPr>
      </w:pPr>
      <w:r>
        <w:rPr>
          <w:rFonts w:hint="eastAsia" w:ascii="仿宋_GB2312" w:hAnsi="仿宋"/>
          <w:color w:val="auto"/>
        </w:rPr>
        <w:t>　　　　　　　　　　　　     宝鸡市财政局</w:t>
      </w:r>
    </w:p>
    <w:p w14:paraId="681E9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textAlignment w:val="auto"/>
        <w:rPr>
          <w:rFonts w:hint="eastAsia" w:ascii="仿宋_GB2312" w:hAnsi="仿宋" w:cs="宋体"/>
          <w:color w:val="auto"/>
        </w:rPr>
      </w:pPr>
      <w:r>
        <w:rPr>
          <w:rFonts w:hint="eastAsia" w:ascii="仿宋_GB2312" w:hAnsi="仿宋" w:cs="宋体"/>
          <w:color w:val="auto"/>
        </w:rPr>
        <w:t>202</w:t>
      </w:r>
      <w:r>
        <w:rPr>
          <w:rFonts w:hint="eastAsia" w:ascii="仿宋_GB2312" w:hAnsi="仿宋" w:cs="宋体"/>
          <w:color w:val="auto"/>
          <w:lang w:val="en-US" w:eastAsia="zh-CN"/>
        </w:rPr>
        <w:t>5</w:t>
      </w:r>
      <w:r>
        <w:rPr>
          <w:rFonts w:hint="eastAsia" w:ascii="仿宋_GB2312" w:hAnsi="仿宋" w:cs="宋体"/>
          <w:color w:val="auto"/>
        </w:rPr>
        <w:t>年</w:t>
      </w:r>
      <w:r>
        <w:rPr>
          <w:rFonts w:hint="eastAsia" w:ascii="仿宋_GB2312" w:hAnsi="仿宋" w:cs="宋体"/>
          <w:color w:val="auto"/>
          <w:lang w:val="en-US" w:eastAsia="zh-CN"/>
        </w:rPr>
        <w:t>4</w:t>
      </w:r>
      <w:r>
        <w:rPr>
          <w:rFonts w:hint="eastAsia" w:ascii="仿宋_GB2312" w:hAnsi="仿宋" w:cs="宋体"/>
          <w:color w:val="auto"/>
        </w:rPr>
        <w:t>月</w:t>
      </w:r>
      <w:r>
        <w:rPr>
          <w:rFonts w:hint="eastAsia" w:ascii="仿宋_GB2312" w:hAnsi="仿宋" w:cs="宋体"/>
          <w:color w:val="auto"/>
          <w:lang w:val="en-US" w:eastAsia="zh-CN"/>
        </w:rPr>
        <w:t>14</w:t>
      </w:r>
      <w:r>
        <w:rPr>
          <w:rFonts w:hint="eastAsia" w:ascii="仿宋_GB2312" w:hAnsi="仿宋" w:cs="宋体"/>
          <w:color w:val="auto"/>
        </w:rPr>
        <w:t>日</w:t>
      </w:r>
    </w:p>
    <w:p w14:paraId="039B0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/>
          <w:color w:val="auto"/>
        </w:rPr>
      </w:pPr>
    </w:p>
    <w:p w14:paraId="3C3F4FF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（联系人：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吕博洋</w:t>
      </w:r>
      <w:r>
        <w:rPr>
          <w:rFonts w:hint="eastAsia" w:ascii="仿宋_GB2312" w:hAnsi="仿宋_GB2312" w:eastAsia="仿宋_GB2312" w:cs="仿宋_GB2312"/>
          <w:sz w:val="32"/>
          <w:szCs w:val="32"/>
        </w:rPr>
        <w:t>，电话：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3262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102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4A31D245">
      <w:pPr>
        <w:spacing w:line="600" w:lineRule="exact"/>
        <w:jc w:val="center"/>
        <w:rPr>
          <w:rFonts w:ascii="仿宋_GB2312" w:cs="仿宋_GB2312"/>
          <w:snapToGrid w:val="0"/>
          <w:color w:val="auto"/>
          <w:spacing w:val="-4"/>
          <w:kern w:val="0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抄送：市政协提案委员会，市政府督查室。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4MTRmZDZjNDdiY2IzZTE4NjQ0MGFjMmQ3YzQ0ZWUifQ=="/>
  </w:docVars>
  <w:rsids>
    <w:rsidRoot w:val="001C34F9"/>
    <w:rsid w:val="00003E2B"/>
    <w:rsid w:val="000319D6"/>
    <w:rsid w:val="00094843"/>
    <w:rsid w:val="000B2BBE"/>
    <w:rsid w:val="000E6ED8"/>
    <w:rsid w:val="000F37A5"/>
    <w:rsid w:val="000F5AEE"/>
    <w:rsid w:val="001C34F9"/>
    <w:rsid w:val="0020070A"/>
    <w:rsid w:val="002253C4"/>
    <w:rsid w:val="0025262F"/>
    <w:rsid w:val="0027261C"/>
    <w:rsid w:val="002A61AE"/>
    <w:rsid w:val="002B4D90"/>
    <w:rsid w:val="002D1BC9"/>
    <w:rsid w:val="002D5020"/>
    <w:rsid w:val="002E12DE"/>
    <w:rsid w:val="002E1677"/>
    <w:rsid w:val="002E2DE1"/>
    <w:rsid w:val="002F6B7E"/>
    <w:rsid w:val="00311768"/>
    <w:rsid w:val="00314CBA"/>
    <w:rsid w:val="00345716"/>
    <w:rsid w:val="00346A45"/>
    <w:rsid w:val="00394B3C"/>
    <w:rsid w:val="003B782D"/>
    <w:rsid w:val="003C7606"/>
    <w:rsid w:val="003E03FF"/>
    <w:rsid w:val="00402CFF"/>
    <w:rsid w:val="004D1F2B"/>
    <w:rsid w:val="004E6713"/>
    <w:rsid w:val="004F3C3D"/>
    <w:rsid w:val="005044C3"/>
    <w:rsid w:val="00513506"/>
    <w:rsid w:val="00542FCC"/>
    <w:rsid w:val="00554BA3"/>
    <w:rsid w:val="005C0F6A"/>
    <w:rsid w:val="005C64E3"/>
    <w:rsid w:val="005E243F"/>
    <w:rsid w:val="005E2851"/>
    <w:rsid w:val="0064183F"/>
    <w:rsid w:val="00645E54"/>
    <w:rsid w:val="006D7D42"/>
    <w:rsid w:val="006E5DBD"/>
    <w:rsid w:val="00732FF5"/>
    <w:rsid w:val="00740E4D"/>
    <w:rsid w:val="00772053"/>
    <w:rsid w:val="008132A1"/>
    <w:rsid w:val="00833F7E"/>
    <w:rsid w:val="008B6416"/>
    <w:rsid w:val="00920F89"/>
    <w:rsid w:val="00937697"/>
    <w:rsid w:val="00947AB0"/>
    <w:rsid w:val="009723B3"/>
    <w:rsid w:val="00972D78"/>
    <w:rsid w:val="00A13B69"/>
    <w:rsid w:val="00A26616"/>
    <w:rsid w:val="00A40956"/>
    <w:rsid w:val="00AA19B0"/>
    <w:rsid w:val="00AC1BE1"/>
    <w:rsid w:val="00B021AE"/>
    <w:rsid w:val="00B7634B"/>
    <w:rsid w:val="00B82BB9"/>
    <w:rsid w:val="00BA0D56"/>
    <w:rsid w:val="00BC2639"/>
    <w:rsid w:val="00C012A8"/>
    <w:rsid w:val="00C4127D"/>
    <w:rsid w:val="00C60F65"/>
    <w:rsid w:val="00C65551"/>
    <w:rsid w:val="00CF52A8"/>
    <w:rsid w:val="00D82AE6"/>
    <w:rsid w:val="00DB7D23"/>
    <w:rsid w:val="00DD151A"/>
    <w:rsid w:val="00DE2BA0"/>
    <w:rsid w:val="00DF7D43"/>
    <w:rsid w:val="00E15773"/>
    <w:rsid w:val="00F1319C"/>
    <w:rsid w:val="00F204B2"/>
    <w:rsid w:val="00F340F1"/>
    <w:rsid w:val="00FA6DAC"/>
    <w:rsid w:val="040A4AA1"/>
    <w:rsid w:val="076B3AA9"/>
    <w:rsid w:val="07FE268D"/>
    <w:rsid w:val="08BF6AD6"/>
    <w:rsid w:val="0B1A0653"/>
    <w:rsid w:val="0C405133"/>
    <w:rsid w:val="0F906B3B"/>
    <w:rsid w:val="1317403A"/>
    <w:rsid w:val="142449DE"/>
    <w:rsid w:val="169978F1"/>
    <w:rsid w:val="1B943177"/>
    <w:rsid w:val="1DCF1401"/>
    <w:rsid w:val="1F6771C1"/>
    <w:rsid w:val="29EA31D2"/>
    <w:rsid w:val="2A5F7045"/>
    <w:rsid w:val="2D764FC8"/>
    <w:rsid w:val="30FC739C"/>
    <w:rsid w:val="318C401A"/>
    <w:rsid w:val="33037A79"/>
    <w:rsid w:val="3B5F5BFE"/>
    <w:rsid w:val="3CCF2926"/>
    <w:rsid w:val="43140A2D"/>
    <w:rsid w:val="447A4E6F"/>
    <w:rsid w:val="45B8600D"/>
    <w:rsid w:val="45D36E64"/>
    <w:rsid w:val="467716EA"/>
    <w:rsid w:val="483B0830"/>
    <w:rsid w:val="4DD87C10"/>
    <w:rsid w:val="51D3277A"/>
    <w:rsid w:val="53423F0B"/>
    <w:rsid w:val="53F37664"/>
    <w:rsid w:val="54F02174"/>
    <w:rsid w:val="5A183C84"/>
    <w:rsid w:val="5BCA1DB7"/>
    <w:rsid w:val="5CF10785"/>
    <w:rsid w:val="5F523092"/>
    <w:rsid w:val="65A563E6"/>
    <w:rsid w:val="66187ACD"/>
    <w:rsid w:val="68974883"/>
    <w:rsid w:val="6906612F"/>
    <w:rsid w:val="6A777DBF"/>
    <w:rsid w:val="70261811"/>
    <w:rsid w:val="79BF0F71"/>
    <w:rsid w:val="7D18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ICOS</Company>
  <Pages>2</Pages>
  <Words>1012</Words>
  <Characters>1059</Characters>
  <Lines>5</Lines>
  <Paragraphs>1</Paragraphs>
  <TotalTime>45</TotalTime>
  <ScaleCrop>false</ScaleCrop>
  <LinksUpToDate>false</LinksUpToDate>
  <CharactersWithSpaces>1230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2019-04-28T08:26:00Z</dcterms:created>
  <dc:creator>iCura</dc:creator>
  <cp:lastModifiedBy>あめ</cp:lastModifiedBy>
  <cp:lastPrinted>2025-07-07T01:48:00Z</cp:lastPrinted>
  <dcterms:modified xsi:type="dcterms:W3CDTF">2025-08-26T08:03:55Z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77708BF2E3974900A158FDD0876BE42B_13</vt:lpwstr>
  </property>
  <property fmtid="{D5CDD505-2E9C-101B-9397-08002B2CF9AE}" pid="4" name="KSOTemplateDocerSaveRecord">
    <vt:lpwstr>eyJoZGlkIjoiMzZmMmMyZTU1MDgyOTEwMDJjYzkxMzY3MTE5ZTljOWUiLCJ1c2VySWQiOiI2MzI3NTg3ODMifQ==</vt:lpwstr>
  </property>
</Properties>
</file>